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6" w:rsidRPr="005030A9" w:rsidRDefault="0045402F" w:rsidP="0045402F">
      <w:pPr>
        <w:rPr>
          <w:rFonts w:ascii="Noway Regular" w:eastAsia="Arial" w:hAnsi="Noway Regular"/>
          <w:b/>
          <w:bCs/>
          <w:sz w:val="24"/>
          <w:szCs w:val="24"/>
        </w:rPr>
      </w:pPr>
      <w:r w:rsidRPr="005030A9">
        <w:rPr>
          <w:rFonts w:ascii="Noway Regular" w:hAnsi="Noway Regular"/>
          <w:b/>
          <w:bCs/>
          <w:sz w:val="24"/>
          <w:szCs w:val="24"/>
        </w:rPr>
        <w:t>XV Tomaszowskie Teatralia</w:t>
      </w:r>
      <w:r w:rsidR="00EA3245" w:rsidRPr="005030A9">
        <w:rPr>
          <w:rFonts w:ascii="Noway Regular" w:hAnsi="Noway Regular"/>
          <w:b/>
          <w:bCs/>
          <w:sz w:val="24"/>
          <w:szCs w:val="24"/>
        </w:rPr>
        <w:t>,</w:t>
      </w:r>
      <w:r w:rsidRPr="005030A9">
        <w:rPr>
          <w:rFonts w:ascii="Noway Regular" w:hAnsi="Noway Regular"/>
          <w:b/>
          <w:bCs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czyli artystyczne zdarzenia sceniczne</w:t>
      </w:r>
      <w:r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br/>
      </w:r>
      <w:r w:rsidR="00EA3245" w:rsidRPr="005030A9">
        <w:rPr>
          <w:rFonts w:ascii="Noway Regular" w:hAnsi="Noway Regular"/>
          <w:b/>
          <w:bCs/>
          <w:sz w:val="24"/>
          <w:szCs w:val="24"/>
        </w:rPr>
        <w:t>Regulamin</w:t>
      </w:r>
      <w:r w:rsidRPr="005030A9">
        <w:rPr>
          <w:rFonts w:ascii="Noway Regular" w:hAnsi="Noway Regular"/>
          <w:b/>
          <w:bCs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br/>
      </w:r>
      <w:r w:rsidRPr="005030A9">
        <w:rPr>
          <w:rFonts w:ascii="Noway Regular" w:eastAsia="Arial" w:hAnsi="Noway Regular"/>
          <w:b/>
          <w:bCs/>
          <w:sz w:val="24"/>
          <w:szCs w:val="24"/>
        </w:rPr>
        <w:t>I. Postanowienia ogólne:</w:t>
      </w:r>
      <w:r w:rsidR="006A0297" w:rsidRPr="005030A9">
        <w:rPr>
          <w:rFonts w:ascii="Noway Regular" w:eastAsia="Arial" w:hAnsi="Noway Regular"/>
          <w:b/>
          <w:bCs/>
          <w:sz w:val="24"/>
          <w:szCs w:val="24"/>
        </w:rPr>
        <w:t xml:space="preserve"> </w:t>
      </w:r>
    </w:p>
    <w:p w:rsidR="00CB2A56" w:rsidRPr="005030A9" w:rsidRDefault="006A0297" w:rsidP="0045402F">
      <w:pPr>
        <w:pStyle w:val="Akapitzlist"/>
        <w:numPr>
          <w:ilvl w:val="0"/>
          <w:numId w:val="11"/>
        </w:num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sz w:val="24"/>
          <w:szCs w:val="24"/>
        </w:rPr>
        <w:t xml:space="preserve">Niniejszy regulamin, zwany dalej </w:t>
      </w:r>
      <w:r w:rsidR="00852F87" w:rsidRPr="005030A9">
        <w:rPr>
          <w:rFonts w:ascii="Noway Regular" w:eastAsia="Arial" w:hAnsi="Noway Regular"/>
          <w:sz w:val="24"/>
          <w:szCs w:val="24"/>
        </w:rPr>
        <w:t xml:space="preserve">„Regulaminem”, określa warunki </w:t>
      </w:r>
      <w:r w:rsidR="0014515B" w:rsidRPr="005030A9">
        <w:rPr>
          <w:rFonts w:ascii="Noway Regular" w:eastAsia="Arial" w:hAnsi="Noway Regular"/>
          <w:sz w:val="24"/>
          <w:szCs w:val="24"/>
        </w:rPr>
        <w:br/>
      </w:r>
      <w:r w:rsidR="00852F87" w:rsidRPr="005030A9">
        <w:rPr>
          <w:rFonts w:ascii="Noway Regular" w:eastAsia="Arial" w:hAnsi="Noway Regular"/>
          <w:sz w:val="24"/>
          <w:szCs w:val="24"/>
        </w:rPr>
        <w:t>i</w:t>
      </w:r>
      <w:r w:rsidR="0014515B" w:rsidRPr="005030A9">
        <w:rPr>
          <w:rFonts w:ascii="Cambria" w:eastAsia="Arial" w:hAnsi="Cambria" w:cs="Cambria"/>
          <w:sz w:val="24"/>
          <w:szCs w:val="24"/>
        </w:rPr>
        <w:t xml:space="preserve"> </w:t>
      </w:r>
      <w:r w:rsidRPr="005030A9">
        <w:rPr>
          <w:rFonts w:ascii="Noway Regular" w:eastAsia="Arial" w:hAnsi="Noway Regular"/>
          <w:sz w:val="24"/>
          <w:szCs w:val="24"/>
        </w:rPr>
        <w:t>zasady</w:t>
      </w:r>
      <w:r w:rsidR="00F97913" w:rsidRPr="005030A9">
        <w:rPr>
          <w:rFonts w:ascii="Noway Regular" w:eastAsia="Arial" w:hAnsi="Noway Regular"/>
          <w:sz w:val="24"/>
          <w:szCs w:val="24"/>
        </w:rPr>
        <w:t xml:space="preserve"> </w:t>
      </w:r>
      <w:r w:rsidR="00704933" w:rsidRPr="005030A9">
        <w:rPr>
          <w:rFonts w:ascii="Noway Regular" w:eastAsia="Arial" w:hAnsi="Noway Regular"/>
          <w:sz w:val="24"/>
          <w:szCs w:val="24"/>
        </w:rPr>
        <w:t xml:space="preserve">przeglądu </w:t>
      </w:r>
      <w:r w:rsidRPr="005030A9">
        <w:rPr>
          <w:rFonts w:ascii="Noway Regular" w:eastAsia="Arial" w:hAnsi="Noway Regular"/>
          <w:sz w:val="24"/>
          <w:szCs w:val="24"/>
        </w:rPr>
        <w:t>konkurs</w:t>
      </w:r>
      <w:r w:rsidR="00704933" w:rsidRPr="005030A9">
        <w:rPr>
          <w:rFonts w:ascii="Noway Regular" w:eastAsia="Arial" w:hAnsi="Noway Regular"/>
          <w:sz w:val="24"/>
          <w:szCs w:val="24"/>
        </w:rPr>
        <w:t>owego</w:t>
      </w:r>
      <w:r w:rsidRPr="005030A9">
        <w:rPr>
          <w:rFonts w:ascii="Noway Regular" w:eastAsia="Arial" w:hAnsi="Noway Regular"/>
          <w:sz w:val="24"/>
          <w:szCs w:val="24"/>
        </w:rPr>
        <w:t xml:space="preserve"> </w:t>
      </w:r>
      <w:r w:rsidR="00F97913" w:rsidRPr="005030A9">
        <w:rPr>
          <w:rFonts w:ascii="Noway Regular" w:eastAsia="Arial" w:hAnsi="Noway Regular"/>
          <w:sz w:val="24"/>
          <w:szCs w:val="24"/>
        </w:rPr>
        <w:t xml:space="preserve">amatorskich </w:t>
      </w:r>
      <w:r w:rsidR="00F15BC3" w:rsidRPr="005030A9">
        <w:rPr>
          <w:rFonts w:ascii="Noway Regular" w:eastAsia="Arial" w:hAnsi="Noway Regular"/>
          <w:sz w:val="24"/>
          <w:szCs w:val="24"/>
        </w:rPr>
        <w:t>zespołów</w:t>
      </w:r>
      <w:r w:rsidR="00F97913" w:rsidRPr="005030A9">
        <w:rPr>
          <w:rFonts w:ascii="Noway Regular" w:eastAsia="Arial" w:hAnsi="Noway Regular"/>
          <w:sz w:val="24"/>
          <w:szCs w:val="24"/>
        </w:rPr>
        <w:t xml:space="preserve"> teatralnych </w:t>
      </w:r>
      <w:r w:rsidR="0014515B" w:rsidRPr="005030A9">
        <w:rPr>
          <w:rFonts w:ascii="Noway Regular" w:eastAsia="Arial" w:hAnsi="Noway Regular"/>
          <w:sz w:val="24"/>
          <w:szCs w:val="24"/>
        </w:rPr>
        <w:br/>
      </w:r>
      <w:r w:rsidR="00F97913" w:rsidRPr="005030A9">
        <w:rPr>
          <w:rFonts w:ascii="Noway Regular" w:eastAsia="Arial" w:hAnsi="Noway Regular"/>
          <w:sz w:val="24"/>
          <w:szCs w:val="24"/>
        </w:rPr>
        <w:t xml:space="preserve">w kategorii dzieci, młodzieży i dorosłych, </w:t>
      </w:r>
      <w:r w:rsidRPr="005030A9">
        <w:rPr>
          <w:rFonts w:ascii="Noway Regular" w:eastAsia="Arial" w:hAnsi="Noway Regular"/>
          <w:sz w:val="24"/>
          <w:szCs w:val="24"/>
        </w:rPr>
        <w:t>zwanego dalej „Konkursem”</w:t>
      </w:r>
      <w:r w:rsidR="00F97913" w:rsidRPr="005030A9">
        <w:rPr>
          <w:rFonts w:ascii="Noway Regular" w:eastAsia="Arial" w:hAnsi="Noway Regular"/>
          <w:sz w:val="24"/>
          <w:szCs w:val="24"/>
        </w:rPr>
        <w:t>.</w:t>
      </w:r>
      <w:r w:rsidR="005D58D7" w:rsidRPr="005030A9">
        <w:rPr>
          <w:rFonts w:ascii="Noway Regular" w:eastAsia="Arial" w:hAnsi="Noway Regular"/>
          <w:sz w:val="24"/>
          <w:szCs w:val="24"/>
        </w:rPr>
        <w:t xml:space="preserve"> </w:t>
      </w:r>
    </w:p>
    <w:p w:rsidR="00CB2A56" w:rsidRPr="005030A9" w:rsidRDefault="006A0297" w:rsidP="0045402F">
      <w:pPr>
        <w:pStyle w:val="Akapitzlist"/>
        <w:numPr>
          <w:ilvl w:val="0"/>
          <w:numId w:val="11"/>
        </w:num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sz w:val="24"/>
          <w:szCs w:val="24"/>
        </w:rPr>
        <w:t>Organizatorem Konkurs</w:t>
      </w:r>
      <w:r w:rsidR="00EC7B2D" w:rsidRPr="005030A9">
        <w:rPr>
          <w:rFonts w:ascii="Noway Regular" w:eastAsia="Arial" w:hAnsi="Noway Regular"/>
          <w:sz w:val="24"/>
          <w:szCs w:val="24"/>
        </w:rPr>
        <w:t xml:space="preserve">u jest Miejskie Centrum Kultury </w:t>
      </w:r>
      <w:r w:rsidR="00B27D1B">
        <w:rPr>
          <w:rFonts w:ascii="Noway Regular" w:eastAsia="Arial" w:hAnsi="Noway Regular"/>
          <w:sz w:val="24"/>
          <w:szCs w:val="24"/>
        </w:rPr>
        <w:br/>
      </w:r>
      <w:r w:rsidR="00852F87" w:rsidRPr="005030A9">
        <w:rPr>
          <w:rFonts w:ascii="Noway Regular" w:eastAsia="Arial" w:hAnsi="Noway Regular"/>
          <w:sz w:val="24"/>
          <w:szCs w:val="24"/>
        </w:rPr>
        <w:t>w</w:t>
      </w:r>
      <w:r w:rsidR="0014515B" w:rsidRPr="005030A9">
        <w:rPr>
          <w:rFonts w:ascii="Cambria" w:eastAsia="Arial" w:hAnsi="Cambria" w:cs="Cambria"/>
          <w:sz w:val="24"/>
          <w:szCs w:val="24"/>
        </w:rPr>
        <w:t xml:space="preserve"> </w:t>
      </w:r>
      <w:r w:rsidRPr="005030A9">
        <w:rPr>
          <w:rFonts w:ascii="Noway Regular" w:eastAsia="Arial" w:hAnsi="Noway Regular"/>
          <w:sz w:val="24"/>
          <w:szCs w:val="24"/>
        </w:rPr>
        <w:t xml:space="preserve">Tomaszowie Mazowieckim, zwane </w:t>
      </w:r>
      <w:r w:rsidR="00FC5A57" w:rsidRPr="005030A9">
        <w:rPr>
          <w:rFonts w:ascii="Noway Regular" w:eastAsia="Arial" w:hAnsi="Noway Regular"/>
          <w:sz w:val="24"/>
          <w:szCs w:val="24"/>
        </w:rPr>
        <w:t xml:space="preserve">dalej </w:t>
      </w:r>
      <w:r w:rsidRPr="005030A9">
        <w:rPr>
          <w:rFonts w:ascii="Noway Regular" w:eastAsia="Arial" w:hAnsi="Noway Regular"/>
          <w:sz w:val="24"/>
          <w:szCs w:val="24"/>
        </w:rPr>
        <w:t>„Organizatorem”.</w:t>
      </w:r>
      <w:r w:rsidR="00D718BD" w:rsidRPr="005030A9">
        <w:rPr>
          <w:rFonts w:ascii="Noway Regular" w:eastAsia="Arial" w:hAnsi="Noway Regular"/>
          <w:sz w:val="24"/>
          <w:szCs w:val="24"/>
        </w:rPr>
        <w:t xml:space="preserve"> </w:t>
      </w:r>
    </w:p>
    <w:p w:rsidR="004F3CC0" w:rsidRPr="005030A9" w:rsidRDefault="006A0297" w:rsidP="0045402F">
      <w:pPr>
        <w:pStyle w:val="Akapitzlist"/>
        <w:numPr>
          <w:ilvl w:val="0"/>
          <w:numId w:val="11"/>
        </w:num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sz w:val="24"/>
          <w:szCs w:val="24"/>
        </w:rPr>
        <w:t>Zgłoszenie się do Konkursu jest jednoznaczne z akceptacją postanowień Regulaminu i zobowiązaniem się do ich przestrzegania.</w:t>
      </w:r>
      <w:r w:rsidR="0014515B" w:rsidRPr="005030A9">
        <w:rPr>
          <w:rFonts w:ascii="Noway Regular" w:eastAsia="Arial" w:hAnsi="Noway Regular"/>
          <w:sz w:val="24"/>
          <w:szCs w:val="24"/>
        </w:rPr>
        <w:br/>
      </w:r>
    </w:p>
    <w:p w:rsidR="00CB2A56" w:rsidRPr="005030A9" w:rsidRDefault="006A0297" w:rsidP="0045402F">
      <w:pPr>
        <w:rPr>
          <w:rFonts w:ascii="Noway Regular" w:eastAsia="Arial" w:hAnsi="Noway Regular"/>
          <w:b/>
          <w:bCs/>
          <w:sz w:val="24"/>
          <w:szCs w:val="24"/>
        </w:rPr>
      </w:pPr>
      <w:r w:rsidRPr="005030A9">
        <w:rPr>
          <w:rFonts w:ascii="Noway Regular" w:eastAsia="Arial" w:hAnsi="Noway Regular"/>
          <w:b/>
          <w:bCs/>
          <w:sz w:val="24"/>
          <w:szCs w:val="24"/>
        </w:rPr>
        <w:t xml:space="preserve">II. </w:t>
      </w:r>
      <w:r w:rsidR="0014515B" w:rsidRPr="005030A9">
        <w:rPr>
          <w:rFonts w:ascii="Noway Regular" w:eastAsia="Arial" w:hAnsi="Noway Regular"/>
          <w:b/>
          <w:bCs/>
          <w:sz w:val="24"/>
          <w:szCs w:val="24"/>
        </w:rPr>
        <w:t>Cele konkursu:</w:t>
      </w:r>
      <w:r w:rsidRPr="005030A9">
        <w:rPr>
          <w:rFonts w:ascii="Noway Regular" w:eastAsia="Arial" w:hAnsi="Noway Regular"/>
          <w:b/>
          <w:bCs/>
          <w:sz w:val="24"/>
          <w:szCs w:val="24"/>
        </w:rPr>
        <w:t xml:space="preserve"> </w:t>
      </w:r>
    </w:p>
    <w:p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prezentacja i popularyzacja dorobku artystycznego teatrów amatorskich</w:t>
      </w:r>
    </w:p>
    <w:p w:rsidR="00704933" w:rsidRPr="005030A9" w:rsidRDefault="004F3CC0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k</w:t>
      </w:r>
      <w:r w:rsidR="00704933" w:rsidRPr="005030A9">
        <w:rPr>
          <w:rFonts w:ascii="Noway Regular" w:hAnsi="Noway Regular"/>
          <w:sz w:val="24"/>
          <w:szCs w:val="24"/>
        </w:rPr>
        <w:t>onfrontacja dokonań artystycznych</w:t>
      </w:r>
    </w:p>
    <w:p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inspirowanie do poszukiwań nowych form pracy artystycznej </w:t>
      </w:r>
    </w:p>
    <w:p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edukacja teatralna dzieci, młodzieży i dorosłych</w:t>
      </w:r>
    </w:p>
    <w:p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integrowanie środowisk twórczych regionu</w:t>
      </w:r>
    </w:p>
    <w:p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promowanie różnorodnych form teatralnych</w:t>
      </w:r>
    </w:p>
    <w:p w:rsidR="004F3CC0" w:rsidRPr="005030A9" w:rsidRDefault="004F3CC0" w:rsidP="0045402F">
      <w:pPr>
        <w:pStyle w:val="Akapitzlist"/>
        <w:rPr>
          <w:rFonts w:ascii="Noway Regular" w:hAnsi="Noway Regular"/>
          <w:sz w:val="24"/>
          <w:szCs w:val="24"/>
        </w:rPr>
      </w:pPr>
    </w:p>
    <w:p w:rsidR="00704933" w:rsidRPr="005030A9" w:rsidRDefault="0014515B" w:rsidP="0045402F">
      <w:p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b/>
          <w:bCs/>
          <w:sz w:val="24"/>
          <w:szCs w:val="24"/>
        </w:rPr>
        <w:t>III. Adresaci:</w:t>
      </w:r>
      <w:r w:rsidR="00E4621F" w:rsidRPr="005030A9">
        <w:rPr>
          <w:rFonts w:ascii="Noway Regular" w:hAnsi="Noway Regular"/>
          <w:b/>
          <w:bCs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 xml:space="preserve">Uczestnikami </w:t>
      </w:r>
      <w:r w:rsidR="00EA3245" w:rsidRPr="005030A9">
        <w:rPr>
          <w:rFonts w:ascii="Noway Regular" w:hAnsi="Noway Regular"/>
          <w:sz w:val="24"/>
          <w:szCs w:val="24"/>
        </w:rPr>
        <w:t>K</w:t>
      </w:r>
      <w:r w:rsidR="00F97913" w:rsidRPr="005030A9">
        <w:rPr>
          <w:rFonts w:ascii="Noway Regular" w:hAnsi="Noway Regular"/>
          <w:sz w:val="24"/>
          <w:szCs w:val="24"/>
        </w:rPr>
        <w:t>onkursu</w:t>
      </w:r>
      <w:r w:rsidR="00704933" w:rsidRPr="005030A9">
        <w:rPr>
          <w:rFonts w:ascii="Noway Regular" w:hAnsi="Noway Regular"/>
          <w:sz w:val="24"/>
          <w:szCs w:val="24"/>
        </w:rPr>
        <w:t xml:space="preserve"> mogą być uczniowie szkół podstawowych, ponadpodstawowych, a także dorośli. Do udziału </w:t>
      </w:r>
      <w:r w:rsidR="00F97913" w:rsidRPr="005030A9">
        <w:rPr>
          <w:rFonts w:ascii="Noway Regular" w:hAnsi="Noway Regular"/>
          <w:sz w:val="24"/>
          <w:szCs w:val="24"/>
        </w:rPr>
        <w:t>Organizator zaprasza</w:t>
      </w:r>
      <w:r w:rsidR="00704933" w:rsidRPr="005030A9">
        <w:rPr>
          <w:rFonts w:ascii="Noway Regular" w:hAnsi="Noway Regular"/>
          <w:sz w:val="24"/>
          <w:szCs w:val="24"/>
        </w:rPr>
        <w:t xml:space="preserve"> grupy teatralne działające w placówkach oświaty i kultury z powiatu tomaszowskiego, uprawiające różne formy teatralne</w:t>
      </w:r>
      <w:r w:rsidR="00EA3245" w:rsidRPr="005030A9">
        <w:rPr>
          <w:rFonts w:ascii="Noway Regular" w:hAnsi="Noway Regular"/>
          <w:sz w:val="24"/>
          <w:szCs w:val="24"/>
        </w:rPr>
        <w:t>,</w:t>
      </w:r>
      <w:r w:rsidR="00704933" w:rsidRPr="005030A9">
        <w:rPr>
          <w:rFonts w:ascii="Noway Regular" w:hAnsi="Noway Regular"/>
          <w:sz w:val="24"/>
          <w:szCs w:val="24"/>
        </w:rPr>
        <w:t xml:space="preserve"> np.</w:t>
      </w:r>
      <w:r w:rsidR="00EA3245" w:rsidRPr="005030A9">
        <w:rPr>
          <w:rFonts w:ascii="Noway Regular" w:hAnsi="Noway Regular"/>
          <w:sz w:val="24"/>
          <w:szCs w:val="24"/>
        </w:rPr>
        <w:t>:</w:t>
      </w:r>
      <w:r w:rsidR="00704933" w:rsidRPr="005030A9">
        <w:rPr>
          <w:rFonts w:ascii="Noway Regular" w:hAnsi="Noway Regular"/>
          <w:sz w:val="24"/>
          <w:szCs w:val="24"/>
        </w:rPr>
        <w:t xml:space="preserve"> teatry dramatyczne, poetyckie, ruchu, tańca, lalkowe, piosenki, kabarety i teatr jednego aktora.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t>IV. Repertuar:</w:t>
      </w:r>
      <w:r w:rsidR="00E4621F" w:rsidRPr="005030A9">
        <w:rPr>
          <w:rFonts w:ascii="Noway Regular" w:hAnsi="Noway Regular"/>
          <w:b/>
          <w:bCs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 xml:space="preserve">Uczestnicy prezentują etiudy, których forma jest dowolna, (spektakl, </w:t>
      </w:r>
      <w:r w:rsidR="00704933" w:rsidRPr="005030A9">
        <w:rPr>
          <w:rFonts w:ascii="Noway Regular" w:hAnsi="Noway Regular"/>
          <w:sz w:val="24"/>
          <w:szCs w:val="24"/>
        </w:rPr>
        <w:lastRenderedPageBreak/>
        <w:t>przedstawienie, teatr cieni, psychodrama, pantomima, musical, dialog, monolog, monodram itp.)</w:t>
      </w:r>
      <w:r w:rsidR="0029194D" w:rsidRPr="005030A9">
        <w:rPr>
          <w:rFonts w:ascii="Noway Regular" w:hAnsi="Noway Regular"/>
          <w:sz w:val="24"/>
          <w:szCs w:val="24"/>
        </w:rPr>
        <w:t xml:space="preserve">, </w:t>
      </w:r>
      <w:r w:rsidR="00704933" w:rsidRPr="005030A9">
        <w:rPr>
          <w:rFonts w:ascii="Noway Regular" w:hAnsi="Noway Regular"/>
          <w:sz w:val="24"/>
          <w:szCs w:val="24"/>
        </w:rPr>
        <w:t xml:space="preserve">nie ma również ograniczeń repertuarowych. </w:t>
      </w:r>
      <w:r w:rsidR="00704933" w:rsidRPr="005030A9">
        <w:rPr>
          <w:rFonts w:ascii="Noway Regular" w:hAnsi="Noway Regular"/>
          <w:sz w:val="24"/>
          <w:szCs w:val="24"/>
        </w:rPr>
        <w:br/>
        <w:t>W przeglądzie mogą być prezentowane przedstawienia spełniające następujące warunki:</w:t>
      </w:r>
    </w:p>
    <w:p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liczba wykonawców – maksymalnie 25 osób </w:t>
      </w:r>
    </w:p>
    <w:p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całkowity czas trwania – do 45 minut</w:t>
      </w:r>
    </w:p>
    <w:p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warunki techniczne – możliwość wystawienia na scenie pudełkowej </w:t>
      </w:r>
      <w:r w:rsidRPr="005030A9">
        <w:rPr>
          <w:rFonts w:ascii="Noway Regular" w:hAnsi="Noway Regular"/>
          <w:sz w:val="24"/>
          <w:szCs w:val="24"/>
        </w:rPr>
        <w:br/>
        <w:t xml:space="preserve">o wymiarach </w:t>
      </w:r>
      <w:r w:rsidR="00F97913" w:rsidRPr="005030A9">
        <w:rPr>
          <w:rFonts w:ascii="Noway Regular" w:hAnsi="Noway Regular"/>
          <w:sz w:val="24"/>
          <w:szCs w:val="24"/>
        </w:rPr>
        <w:t>5x10</w:t>
      </w:r>
      <w:r w:rsidR="00752B88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m, wysokość</w:t>
      </w:r>
      <w:r w:rsidR="00F97913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4</w:t>
      </w:r>
      <w:r w:rsidR="00752B88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m</w:t>
      </w:r>
      <w:r w:rsidR="0029194D" w:rsidRPr="005030A9">
        <w:rPr>
          <w:rFonts w:ascii="Noway Regular" w:hAnsi="Noway Regular"/>
          <w:sz w:val="24"/>
          <w:szCs w:val="24"/>
        </w:rPr>
        <w:t xml:space="preserve">, </w:t>
      </w:r>
      <w:r w:rsidRPr="005030A9">
        <w:rPr>
          <w:rFonts w:ascii="Noway Regular" w:hAnsi="Noway Regular"/>
          <w:sz w:val="24"/>
          <w:szCs w:val="24"/>
        </w:rPr>
        <w:t>scenografia łatwa do zmontowania w krótkim czasie</w:t>
      </w:r>
    </w:p>
    <w:p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ewentualne koszty związane z opłatami wynikającymi z umów</w:t>
      </w:r>
      <w:r w:rsidR="00EC2384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licencyjnych, praw autorskich i pokrewnych ponoszą zespoły zakwalifikowane do udziału w przeglądzie</w:t>
      </w:r>
    </w:p>
    <w:p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dniach </w:t>
      </w:r>
      <w:r w:rsidR="0013606B" w:rsidRPr="005030A9">
        <w:rPr>
          <w:rFonts w:ascii="Noway Regular" w:hAnsi="Noway Regular"/>
          <w:sz w:val="24"/>
          <w:szCs w:val="24"/>
        </w:rPr>
        <w:t>K</w:t>
      </w:r>
      <w:r w:rsidR="00EC2384" w:rsidRPr="005030A9">
        <w:rPr>
          <w:rFonts w:ascii="Noway Regular" w:hAnsi="Noway Regular"/>
          <w:sz w:val="24"/>
          <w:szCs w:val="24"/>
        </w:rPr>
        <w:t xml:space="preserve">onkursu </w:t>
      </w:r>
      <w:r w:rsidRPr="005030A9">
        <w:rPr>
          <w:rFonts w:ascii="Noway Regular" w:hAnsi="Noway Regular"/>
          <w:sz w:val="24"/>
          <w:szCs w:val="24"/>
        </w:rPr>
        <w:t>organizatorzy nie przewidują prób na scenie</w:t>
      </w:r>
    </w:p>
    <w:p w:rsidR="00AC3882" w:rsidRPr="005030A9" w:rsidRDefault="00AC3882" w:rsidP="0045402F">
      <w:pPr>
        <w:pStyle w:val="Akapitzlist"/>
        <w:ind w:left="567"/>
        <w:rPr>
          <w:rFonts w:ascii="Noway Regular" w:hAnsi="Noway Regular"/>
          <w:sz w:val="24"/>
          <w:szCs w:val="24"/>
        </w:rPr>
      </w:pPr>
    </w:p>
    <w:p w:rsidR="00704933" w:rsidRPr="005030A9" w:rsidRDefault="00F97913" w:rsidP="0045402F">
      <w:pPr>
        <w:rPr>
          <w:rFonts w:ascii="Noway Regular" w:hAnsi="Noway Regular"/>
          <w:b/>
          <w:bCs/>
          <w:sz w:val="24"/>
          <w:szCs w:val="24"/>
        </w:rPr>
      </w:pPr>
      <w:r w:rsidRPr="005030A9">
        <w:rPr>
          <w:rFonts w:ascii="Noway Regular" w:hAnsi="Noway Regular"/>
          <w:b/>
          <w:bCs/>
          <w:sz w:val="24"/>
          <w:szCs w:val="24"/>
        </w:rPr>
        <w:t xml:space="preserve">V. </w:t>
      </w:r>
      <w:r w:rsidR="00704933" w:rsidRPr="005030A9">
        <w:rPr>
          <w:rFonts w:ascii="Noway Regular" w:hAnsi="Noway Regular"/>
          <w:b/>
          <w:bCs/>
          <w:sz w:val="24"/>
          <w:szCs w:val="24"/>
        </w:rPr>
        <w:t>Termin i miejsce konkursu:</w:t>
      </w:r>
      <w:r w:rsidR="00E4621F" w:rsidRPr="005030A9">
        <w:rPr>
          <w:rFonts w:ascii="Noway Regular" w:hAnsi="Noway Regular"/>
          <w:b/>
          <w:bCs/>
          <w:sz w:val="24"/>
          <w:szCs w:val="24"/>
        </w:rPr>
        <w:br/>
      </w:r>
      <w:r w:rsidR="00EC2384" w:rsidRPr="005030A9">
        <w:rPr>
          <w:rFonts w:ascii="Noway Regular" w:hAnsi="Noway Regular"/>
          <w:sz w:val="24"/>
          <w:szCs w:val="24"/>
        </w:rPr>
        <w:t>3</w:t>
      </w:r>
      <w:r w:rsidR="0014515B" w:rsidRPr="005030A9">
        <w:rPr>
          <w:sz w:val="24"/>
          <w:szCs w:val="24"/>
        </w:rPr>
        <w:t>–</w:t>
      </w:r>
      <w:r w:rsidR="00EC2384" w:rsidRPr="005030A9">
        <w:rPr>
          <w:rFonts w:ascii="Noway Regular" w:hAnsi="Noway Regular"/>
          <w:sz w:val="24"/>
          <w:szCs w:val="24"/>
        </w:rPr>
        <w:t>4</w:t>
      </w:r>
      <w:r w:rsidR="00704933" w:rsidRPr="005030A9">
        <w:rPr>
          <w:rFonts w:ascii="Noway Regular" w:hAnsi="Noway Regular"/>
          <w:sz w:val="24"/>
          <w:szCs w:val="24"/>
        </w:rPr>
        <w:t>.02.2022</w:t>
      </w:r>
      <w:r w:rsidR="0014515B" w:rsidRPr="005030A9">
        <w:rPr>
          <w:rFonts w:ascii="Noway Regular" w:hAnsi="Noway Regular"/>
          <w:sz w:val="24"/>
          <w:szCs w:val="24"/>
        </w:rPr>
        <w:t xml:space="preserve"> r.</w:t>
      </w:r>
      <w:r w:rsidR="0029194D" w:rsidRPr="005030A9">
        <w:rPr>
          <w:rFonts w:ascii="Noway Regular" w:hAnsi="Noway Regular"/>
          <w:sz w:val="24"/>
          <w:szCs w:val="24"/>
        </w:rPr>
        <w:t xml:space="preserve"> – przegląd konkursowy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EC2384" w:rsidRPr="005030A9">
        <w:rPr>
          <w:rFonts w:ascii="Noway Regular" w:hAnsi="Noway Regular"/>
          <w:sz w:val="24"/>
          <w:szCs w:val="24"/>
        </w:rPr>
        <w:t xml:space="preserve">5.02.2022 </w:t>
      </w:r>
      <w:r w:rsidR="0014515B" w:rsidRPr="005030A9">
        <w:rPr>
          <w:rFonts w:ascii="Noway Regular" w:hAnsi="Noway Regular"/>
          <w:sz w:val="24"/>
          <w:szCs w:val="24"/>
        </w:rPr>
        <w:t xml:space="preserve">r. </w:t>
      </w:r>
      <w:r w:rsidR="00EC2384" w:rsidRPr="005030A9">
        <w:rPr>
          <w:rFonts w:ascii="Noway Regular" w:hAnsi="Noway Regular"/>
          <w:sz w:val="24"/>
          <w:szCs w:val="24"/>
        </w:rPr>
        <w:t>– Gala Finałowa oraz spektakl dla uczestników konkursu</w:t>
      </w:r>
      <w:r w:rsidR="0013606B" w:rsidRPr="005030A9">
        <w:rPr>
          <w:rFonts w:ascii="Noway Regular" w:hAnsi="Noway Regular"/>
          <w:sz w:val="24"/>
          <w:szCs w:val="24"/>
        </w:rPr>
        <w:t xml:space="preserve"> −</w:t>
      </w:r>
      <w:r w:rsidR="0029194D" w:rsidRPr="005030A9">
        <w:rPr>
          <w:rFonts w:ascii="Noway Regular" w:hAnsi="Noway Regular"/>
          <w:sz w:val="24"/>
          <w:szCs w:val="24"/>
        </w:rPr>
        <w:t xml:space="preserve"> sala widowiskowa Miejskiego Centrum Kultury </w:t>
      </w:r>
      <w:r w:rsidR="0013606B" w:rsidRPr="005030A9">
        <w:rPr>
          <w:rFonts w:ascii="Noway Regular" w:hAnsi="Noway Regular"/>
          <w:sz w:val="24"/>
          <w:szCs w:val="24"/>
        </w:rPr>
        <w:t xml:space="preserve">Tkacz </w:t>
      </w:r>
      <w:r w:rsidR="0029194D" w:rsidRPr="005030A9">
        <w:rPr>
          <w:rFonts w:ascii="Noway Regular" w:hAnsi="Noway Regular"/>
          <w:sz w:val="24"/>
          <w:szCs w:val="24"/>
        </w:rPr>
        <w:t xml:space="preserve">w Tomaszowie Mazowieckim, ul. </w:t>
      </w:r>
      <w:proofErr w:type="spellStart"/>
      <w:r w:rsidR="0029194D" w:rsidRPr="005030A9">
        <w:rPr>
          <w:rFonts w:ascii="Noway Regular" w:hAnsi="Noway Regular"/>
          <w:sz w:val="24"/>
          <w:szCs w:val="24"/>
        </w:rPr>
        <w:t>Niebrowska</w:t>
      </w:r>
      <w:proofErr w:type="spellEnd"/>
      <w:r w:rsidR="0029194D" w:rsidRPr="005030A9">
        <w:rPr>
          <w:rFonts w:ascii="Noway Regular" w:hAnsi="Noway Regular"/>
          <w:sz w:val="24"/>
          <w:szCs w:val="24"/>
        </w:rPr>
        <w:t xml:space="preserve"> 50.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t xml:space="preserve">VI. </w:t>
      </w:r>
      <w:r w:rsidR="00704933" w:rsidRPr="005030A9">
        <w:rPr>
          <w:rFonts w:ascii="Noway Regular" w:hAnsi="Noway Regular"/>
          <w:b/>
          <w:bCs/>
          <w:sz w:val="24"/>
          <w:szCs w:val="24"/>
        </w:rPr>
        <w:t xml:space="preserve">Warunki uczestnictwa: </w:t>
      </w:r>
      <w:r w:rsidR="0014515B" w:rsidRPr="005030A9">
        <w:rPr>
          <w:rFonts w:ascii="Noway Regular" w:hAnsi="Noway Regular"/>
          <w:b/>
          <w:bCs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Warunkiem uczestnictwa jest przesłanie</w:t>
      </w:r>
      <w:r w:rsidR="0029194D" w:rsidRPr="005030A9">
        <w:rPr>
          <w:rFonts w:ascii="Noway Regular" w:hAnsi="Noway Regular"/>
          <w:sz w:val="24"/>
          <w:szCs w:val="24"/>
        </w:rPr>
        <w:t xml:space="preserve">, </w:t>
      </w:r>
      <w:r w:rsidR="00704933" w:rsidRPr="005030A9">
        <w:rPr>
          <w:rFonts w:ascii="Noway Regular" w:hAnsi="Noway Regular"/>
          <w:sz w:val="24"/>
          <w:szCs w:val="24"/>
        </w:rPr>
        <w:t>w nieprzekraczalnym terminie do 24</w:t>
      </w:r>
      <w:r w:rsidR="0029194D" w:rsidRPr="005030A9">
        <w:rPr>
          <w:rFonts w:ascii="Noway Regular" w:hAnsi="Noway Regular"/>
          <w:sz w:val="24"/>
          <w:szCs w:val="24"/>
        </w:rPr>
        <w:t xml:space="preserve"> stycznia </w:t>
      </w:r>
      <w:r w:rsidR="00704933" w:rsidRPr="005030A9">
        <w:rPr>
          <w:rFonts w:ascii="Noway Regular" w:hAnsi="Noway Regular"/>
          <w:sz w:val="24"/>
          <w:szCs w:val="24"/>
        </w:rPr>
        <w:t>2022</w:t>
      </w:r>
      <w:r w:rsidR="0029194D" w:rsidRPr="005030A9">
        <w:rPr>
          <w:rFonts w:ascii="Noway Regular" w:hAnsi="Noway Regular"/>
          <w:sz w:val="24"/>
          <w:szCs w:val="24"/>
        </w:rPr>
        <w:t xml:space="preserve"> r.,</w:t>
      </w:r>
      <w:r w:rsidR="00704933" w:rsidRPr="005030A9">
        <w:rPr>
          <w:rFonts w:ascii="Noway Regular" w:hAnsi="Noway Regular"/>
          <w:sz w:val="24"/>
          <w:szCs w:val="24"/>
        </w:rPr>
        <w:t xml:space="preserve"> czytelnie wypełnionej karty zgłoszenia</w:t>
      </w:r>
      <w:r w:rsidR="00E045DF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 xml:space="preserve">(bezpośrednio lub w formie elektronicznej) na adres: </w:t>
      </w:r>
      <w:r w:rsidR="0014515B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Miejskie Cen</w:t>
      </w:r>
      <w:r w:rsidR="00E4621F" w:rsidRPr="005030A9">
        <w:rPr>
          <w:rFonts w:ascii="Noway Regular" w:hAnsi="Noway Regular"/>
          <w:sz w:val="24"/>
          <w:szCs w:val="24"/>
        </w:rPr>
        <w:t>trum Kultury</w:t>
      </w:r>
      <w:r w:rsidR="0014515B" w:rsidRPr="005030A9">
        <w:rPr>
          <w:rFonts w:ascii="Noway Regular" w:hAnsi="Noway Regular"/>
          <w:sz w:val="24"/>
          <w:szCs w:val="24"/>
        </w:rPr>
        <w:t xml:space="preserve"> 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14515B" w:rsidRPr="005030A9">
        <w:rPr>
          <w:rFonts w:ascii="Noway Regular" w:hAnsi="Noway Regular"/>
          <w:sz w:val="24"/>
          <w:szCs w:val="24"/>
        </w:rPr>
        <w:t>pl. Kościuszki 18</w:t>
      </w:r>
      <w:r w:rsidR="00704933" w:rsidRPr="005030A9">
        <w:rPr>
          <w:rFonts w:ascii="Noway Regular" w:hAnsi="Noway Regular"/>
          <w:sz w:val="24"/>
          <w:szCs w:val="24"/>
        </w:rPr>
        <w:t xml:space="preserve"> </w:t>
      </w:r>
      <w:r w:rsidR="0014515B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97-200 Tomaszów Mazowiecki</w:t>
      </w:r>
      <w:r w:rsidR="0014515B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 xml:space="preserve">e-mail: </w:t>
      </w:r>
      <w:hyperlink r:id="rId5" w:history="1">
        <w:r w:rsidR="00704933" w:rsidRPr="005030A9">
          <w:rPr>
            <w:rStyle w:val="Hipercze"/>
            <w:rFonts w:ascii="Noway Regular" w:hAnsi="Noway Regular"/>
            <w:sz w:val="24"/>
            <w:szCs w:val="24"/>
          </w:rPr>
          <w:t>kontakt@mck-tm.pl</w:t>
        </w:r>
      </w:hyperlink>
      <w:r w:rsidR="00704933" w:rsidRPr="005030A9">
        <w:rPr>
          <w:rFonts w:ascii="Noway Regular" w:hAnsi="Noway Regular"/>
          <w:sz w:val="24"/>
          <w:szCs w:val="24"/>
        </w:rPr>
        <w:t xml:space="preserve"> 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oraz dokonanie akredytacji w wysokości 10 zł od uczestnika przelewem na konto Miejskiego Centrum Kultury</w:t>
      </w:r>
      <w:r w:rsidR="00AC3882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w Tomaszowie Maz</w:t>
      </w:r>
      <w:r w:rsidR="0029194D" w:rsidRPr="005030A9">
        <w:rPr>
          <w:rFonts w:ascii="Noway Regular" w:hAnsi="Noway Regular"/>
          <w:sz w:val="24"/>
          <w:szCs w:val="24"/>
        </w:rPr>
        <w:t xml:space="preserve">owieckim 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(nr konta 11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1050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1461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1000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0090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3081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1666)</w:t>
      </w:r>
      <w:r w:rsidR="0029194D" w:rsidRPr="005030A9">
        <w:rPr>
          <w:rFonts w:ascii="Noway Regular" w:hAnsi="Noway Regular"/>
          <w:sz w:val="24"/>
          <w:szCs w:val="24"/>
        </w:rPr>
        <w:t>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29194D" w:rsidRPr="005030A9">
        <w:rPr>
          <w:rFonts w:ascii="Noway Regular" w:hAnsi="Noway Regular"/>
          <w:sz w:val="24"/>
          <w:szCs w:val="24"/>
        </w:rPr>
        <w:t>W tytule przelewu należy wpisać „XV Tomaszowskie Teatralia”.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Koszt podróży uczestników, instruktorów i obserwatorów pokrywają instytucje delegujące.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lastRenderedPageBreak/>
        <w:t xml:space="preserve">VII. </w:t>
      </w:r>
      <w:r w:rsidR="00704933" w:rsidRPr="005030A9">
        <w:rPr>
          <w:rFonts w:ascii="Noway Regular" w:hAnsi="Noway Regular"/>
          <w:b/>
          <w:bCs/>
          <w:sz w:val="24"/>
          <w:szCs w:val="24"/>
        </w:rPr>
        <w:t>Ocena i nagrody:</w:t>
      </w:r>
      <w:r w:rsidR="00E4621F" w:rsidRPr="005030A9">
        <w:rPr>
          <w:rFonts w:ascii="Noway Regular" w:hAnsi="Noway Regular"/>
          <w:b/>
          <w:bCs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 xml:space="preserve">Prezentacje </w:t>
      </w:r>
      <w:r w:rsidR="00EC2384" w:rsidRPr="005030A9">
        <w:rPr>
          <w:rFonts w:ascii="Noway Regular" w:hAnsi="Noway Regular"/>
          <w:sz w:val="24"/>
          <w:szCs w:val="24"/>
        </w:rPr>
        <w:t xml:space="preserve">konkursowe </w:t>
      </w:r>
      <w:r w:rsidR="00704933" w:rsidRPr="005030A9">
        <w:rPr>
          <w:rFonts w:ascii="Noway Regular" w:hAnsi="Noway Regular"/>
          <w:sz w:val="24"/>
          <w:szCs w:val="24"/>
        </w:rPr>
        <w:t>będą oceniane przez Jury powołane przez Organizatora.</w:t>
      </w:r>
      <w:r w:rsidR="00E045DF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Decyzje Jury są ostateczne.</w:t>
      </w:r>
      <w:r w:rsidR="00E045DF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Oceniany będzie dobór repertuaru, prawdziwość wypowiedzi, oprawa muzyczna i plastyczna oraz wartość artystyczna spektakli.</w:t>
      </w:r>
      <w:r w:rsidR="00E045DF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 xml:space="preserve">Laureatom przyznane zostaną nagrody i wyróżnienia w postaci Złotych, Srebrnych i Brązowych Masek. 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t xml:space="preserve">VIII. </w:t>
      </w:r>
      <w:r w:rsidR="00704933" w:rsidRPr="005030A9">
        <w:rPr>
          <w:rFonts w:ascii="Noway Regular" w:hAnsi="Noway Regular"/>
          <w:b/>
          <w:bCs/>
          <w:sz w:val="24"/>
          <w:szCs w:val="24"/>
        </w:rPr>
        <w:t xml:space="preserve">Informacje dodatkowe: </w:t>
      </w:r>
    </w:p>
    <w:p w:rsidR="00704933" w:rsidRPr="005030A9" w:rsidRDefault="0029194D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</w:t>
      </w:r>
      <w:r w:rsidR="00704933" w:rsidRPr="005030A9">
        <w:rPr>
          <w:rFonts w:ascii="Noway Regular" w:hAnsi="Noway Regular"/>
          <w:sz w:val="24"/>
          <w:szCs w:val="24"/>
        </w:rPr>
        <w:t xml:space="preserve">przypadku, gdy grupę tworzą osoby w różnym wieku, </w:t>
      </w:r>
      <w:r w:rsidR="00B27D1B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o przydziale do danej grupy wiekowej zadecyduje przeważająca liczba uczestników</w:t>
      </w:r>
    </w:p>
    <w:p w:rsidR="00704933" w:rsidRPr="005030A9" w:rsidRDefault="00704933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organizatorzy zapewniają: scenę (MCK Tkacz), oświetlenie podstawowe, sprzęt nagłaśniający, odtwarzacz CD, rekwizyty standardowe: stół, krzesło, wieszak, lustro (pod warunkiem, że zostaną ujęte w karcie zgłoszenia)</w:t>
      </w:r>
    </w:p>
    <w:p w:rsidR="00704933" w:rsidRPr="005030A9" w:rsidRDefault="00704933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przesłanie zgłoszenia wiąż</w:t>
      </w:r>
      <w:r w:rsidR="00E4621F" w:rsidRPr="005030A9">
        <w:rPr>
          <w:rFonts w:ascii="Noway Regular" w:hAnsi="Noway Regular"/>
          <w:sz w:val="24"/>
          <w:szCs w:val="24"/>
        </w:rPr>
        <w:t>e się z akceptacją niniejszego R</w:t>
      </w:r>
      <w:r w:rsidRPr="005030A9">
        <w:rPr>
          <w:rFonts w:ascii="Noway Regular" w:hAnsi="Noway Regular"/>
          <w:sz w:val="24"/>
          <w:szCs w:val="24"/>
        </w:rPr>
        <w:t>egulaminu</w:t>
      </w:r>
    </w:p>
    <w:p w:rsidR="00704933" w:rsidRPr="005030A9" w:rsidRDefault="00704933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opiekun zespołu odpowiada za bezpieczeństwo swoich</w:t>
      </w:r>
      <w:r w:rsidR="00AC3882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podopiecznych oraz za pomieszczenie, w którym przygotowują się do występu</w:t>
      </w:r>
    </w:p>
    <w:p w:rsidR="00704933" w:rsidRPr="005030A9" w:rsidRDefault="00704933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placówki zgłaszające zespoły wyrażają zgodę na rejestrację spektakli lub ich fragmentów pr</w:t>
      </w:r>
      <w:r w:rsidR="00752B88" w:rsidRPr="005030A9">
        <w:rPr>
          <w:rFonts w:ascii="Noway Regular" w:hAnsi="Noway Regular"/>
          <w:sz w:val="24"/>
          <w:szCs w:val="24"/>
        </w:rPr>
        <w:t>ze</w:t>
      </w:r>
      <w:r w:rsidRPr="005030A9">
        <w:rPr>
          <w:rFonts w:ascii="Noway Regular" w:hAnsi="Noway Regular"/>
          <w:sz w:val="24"/>
          <w:szCs w:val="24"/>
        </w:rPr>
        <w:t>z Organizatora lub media patronujące imprez</w:t>
      </w:r>
      <w:r w:rsidR="00752B88" w:rsidRPr="005030A9">
        <w:rPr>
          <w:rFonts w:ascii="Noway Regular" w:hAnsi="Noway Regular"/>
          <w:sz w:val="24"/>
          <w:szCs w:val="24"/>
        </w:rPr>
        <w:t>ie</w:t>
      </w:r>
      <w:r w:rsidRPr="005030A9">
        <w:rPr>
          <w:rFonts w:ascii="Noway Regular" w:hAnsi="Noway Regular"/>
          <w:sz w:val="24"/>
          <w:szCs w:val="24"/>
        </w:rPr>
        <w:t xml:space="preserve"> oraz na ich wykorzystanie bez roszczeń finansowych.</w:t>
      </w:r>
    </w:p>
    <w:p w:rsidR="00CB2A56" w:rsidRPr="005030A9" w:rsidRDefault="00704933" w:rsidP="0045402F">
      <w:pPr>
        <w:rPr>
          <w:rFonts w:ascii="Noway Regular" w:eastAsia="Arial" w:hAnsi="Noway Regular"/>
          <w:b/>
          <w:bCs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Informacji udzielają: 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Miejskie Centrum Ku</w:t>
      </w:r>
      <w:r w:rsidR="00E4621F" w:rsidRPr="005030A9">
        <w:rPr>
          <w:rFonts w:ascii="Noway Regular" w:hAnsi="Noway Regular"/>
          <w:sz w:val="24"/>
          <w:szCs w:val="24"/>
        </w:rPr>
        <w:t>ltury</w:t>
      </w:r>
      <w:r w:rsidR="00E4621F" w:rsidRPr="005030A9">
        <w:rPr>
          <w:rFonts w:ascii="Noway Regular" w:hAnsi="Noway Regular"/>
          <w:sz w:val="24"/>
          <w:szCs w:val="24"/>
        </w:rPr>
        <w:br/>
        <w:t>Dział Projektów Kulturalnych</w:t>
      </w:r>
      <w:r w:rsidR="00E4621F" w:rsidRPr="005030A9">
        <w:rPr>
          <w:rFonts w:ascii="Noway Regular" w:hAnsi="Noway Regular"/>
          <w:sz w:val="24"/>
          <w:szCs w:val="24"/>
        </w:rPr>
        <w:br/>
        <w:t>pl. Kościuszki 18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97-200 Tomaszów Mazowiecki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tel. 44 712 23 69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Koordynator: Katarzyna </w:t>
      </w:r>
      <w:proofErr w:type="spellStart"/>
      <w:r w:rsidRPr="005030A9">
        <w:rPr>
          <w:rFonts w:ascii="Noway Regular" w:hAnsi="Noway Regular"/>
          <w:sz w:val="24"/>
          <w:szCs w:val="24"/>
        </w:rPr>
        <w:t>Goljat</w:t>
      </w:r>
      <w:proofErr w:type="spellEnd"/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tel. 605</w:t>
      </w:r>
      <w:r w:rsidRPr="005030A9">
        <w:rPr>
          <w:rFonts w:ascii="Cambria" w:hAnsi="Cambria" w:cs="Cambria"/>
          <w:sz w:val="24"/>
          <w:szCs w:val="24"/>
        </w:rPr>
        <w:t> </w:t>
      </w:r>
      <w:r w:rsidRPr="005030A9">
        <w:rPr>
          <w:rFonts w:ascii="Noway Regular" w:hAnsi="Noway Regular"/>
          <w:sz w:val="24"/>
          <w:szCs w:val="24"/>
        </w:rPr>
        <w:t>579</w:t>
      </w:r>
      <w:r w:rsidR="005030A9" w:rsidRPr="005030A9">
        <w:rPr>
          <w:rFonts w:ascii="Cambria" w:hAnsi="Cambria" w:cs="Cambria"/>
          <w:sz w:val="24"/>
          <w:szCs w:val="24"/>
        </w:rPr>
        <w:t> </w:t>
      </w:r>
      <w:r w:rsidRPr="005030A9">
        <w:rPr>
          <w:rFonts w:ascii="Noway Regular" w:hAnsi="Noway Regular"/>
          <w:sz w:val="24"/>
          <w:szCs w:val="24"/>
        </w:rPr>
        <w:t>103</w:t>
      </w:r>
      <w:r w:rsidR="005030A9" w:rsidRPr="005030A9">
        <w:rPr>
          <w:rFonts w:ascii="Noway Regular" w:hAnsi="Noway Regular"/>
          <w:sz w:val="24"/>
          <w:szCs w:val="24"/>
        </w:rPr>
        <w:br/>
      </w:r>
      <w:r w:rsidR="005030A9" w:rsidRPr="005030A9">
        <w:rPr>
          <w:rFonts w:ascii="Noway Regular" w:hAnsi="Noway Regular"/>
          <w:sz w:val="24"/>
          <w:szCs w:val="24"/>
        </w:rPr>
        <w:br/>
      </w:r>
      <w:r w:rsidR="00F97913" w:rsidRPr="005030A9">
        <w:rPr>
          <w:rFonts w:ascii="Noway Regular" w:eastAsia="Arial" w:hAnsi="Noway Regular"/>
          <w:b/>
          <w:bCs/>
          <w:sz w:val="24"/>
          <w:szCs w:val="24"/>
        </w:rPr>
        <w:t>IX</w:t>
      </w:r>
      <w:r w:rsidR="005030A9" w:rsidRPr="005030A9">
        <w:rPr>
          <w:rFonts w:ascii="Noway Regular" w:eastAsia="Arial" w:hAnsi="Noway Regular"/>
          <w:b/>
          <w:bCs/>
          <w:sz w:val="24"/>
          <w:szCs w:val="24"/>
        </w:rPr>
        <w:t>. Przetwarzanie danych osobowych</w:t>
      </w:r>
      <w:r w:rsidR="006A0297" w:rsidRPr="005030A9">
        <w:rPr>
          <w:rFonts w:ascii="Noway Regular" w:eastAsia="Arial" w:hAnsi="Noway Regular"/>
          <w:b/>
          <w:bCs/>
          <w:sz w:val="24"/>
          <w:szCs w:val="24"/>
        </w:rPr>
        <w:t xml:space="preserve"> </w:t>
      </w:r>
    </w:p>
    <w:p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Administratorem danych osobowych uczestników jest Organizator. </w:t>
      </w:r>
    </w:p>
    <w:p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lastRenderedPageBreak/>
        <w:t xml:space="preserve">Organizator wyznaczył Inspektora Ochrony Danych, który udziela wyjaśnień w sprawach dotyczących przetwarzania danych osobowych. </w:t>
      </w:r>
      <w:r w:rsidR="005030A9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W celu skorzystania ze swoich praw przysługujących na mocy przepisów o ochronie danych, proszę skontaktować się </w:t>
      </w:r>
      <w:r w:rsidR="00B27D1B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z Inspektorem Ochrony Danych pod adresem e-mail: </w:t>
      </w:r>
      <w:hyperlink r:id="rId6" w:tgtFrame="_blank" w:history="1">
        <w:r w:rsidRPr="005030A9">
          <w:rPr>
            <w:rStyle w:val="Hipercze"/>
            <w:rFonts w:ascii="Noway Regular" w:hAnsi="Noway Regular"/>
            <w:sz w:val="24"/>
            <w:szCs w:val="24"/>
          </w:rPr>
          <w:t>iod@mck-tm.pl</w:t>
        </w:r>
      </w:hyperlink>
      <w:r w:rsidRPr="005030A9">
        <w:rPr>
          <w:rFonts w:ascii="Noway Regular" w:hAnsi="Noway Regular"/>
          <w:sz w:val="24"/>
          <w:szCs w:val="24"/>
        </w:rPr>
        <w:t xml:space="preserve">. </w:t>
      </w:r>
    </w:p>
    <w:p w:rsidR="00F15BC3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Dane osobowe przetwarzane będą: </w:t>
      </w:r>
    </w:p>
    <w:p w:rsidR="00F15BC3" w:rsidRPr="005030A9" w:rsidRDefault="002B1A0A" w:rsidP="0045402F">
      <w:pPr>
        <w:pStyle w:val="Akapitzlist"/>
        <w:numPr>
          <w:ilvl w:val="0"/>
          <w:numId w:val="24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celu udziału i przeprowadzenia Konkursu, a także wyłonienia zwycięzców oraz kontaktu w sprawie wręczenia nagród </w:t>
      </w:r>
      <w:r w:rsidR="00F15BC3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i</w:t>
      </w:r>
      <w:r w:rsidR="00F15BC3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 xml:space="preserve">upublicznienia wyników Konkursu oraz prac konkursowych wraz z danymi Uczestników, na podstawie zgody </w:t>
      </w:r>
      <w:r w:rsidR="00B662A4" w:rsidRPr="005030A9">
        <w:rPr>
          <w:rFonts w:ascii="Noway Regular" w:hAnsi="Noway Regular"/>
          <w:sz w:val="24"/>
          <w:szCs w:val="24"/>
        </w:rPr>
        <w:t>U</w:t>
      </w:r>
      <w:r w:rsidRPr="005030A9">
        <w:rPr>
          <w:rFonts w:ascii="Noway Regular" w:hAnsi="Noway Regular"/>
          <w:sz w:val="24"/>
          <w:szCs w:val="24"/>
        </w:rPr>
        <w:t xml:space="preserve">czestnika – jego opiekuna prawnego (art. 6 ust. lit. a RODO), </w:t>
      </w:r>
    </w:p>
    <w:p w:rsidR="00F15BC3" w:rsidRPr="005030A9" w:rsidRDefault="002B1A0A" w:rsidP="0045402F">
      <w:pPr>
        <w:pStyle w:val="Akapitzlist"/>
        <w:numPr>
          <w:ilvl w:val="0"/>
          <w:numId w:val="24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celu rozpatrzenia reklamacji na podstawie prawnie uzasadnionego interesu Administratora (art. 6 ust. 1 lit. f RODO), </w:t>
      </w:r>
    </w:p>
    <w:p w:rsidR="002B1A0A" w:rsidRPr="005030A9" w:rsidRDefault="002B1A0A" w:rsidP="0045402F">
      <w:pPr>
        <w:pStyle w:val="Akapitzlist"/>
        <w:numPr>
          <w:ilvl w:val="0"/>
          <w:numId w:val="24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celu promocji i propagowania kultury poprzez upublicznianie prezentacji konkursowych na podstawie interesu publicznego (art. 6 ust. 1 lit. e RODO). </w:t>
      </w:r>
    </w:p>
    <w:p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Dane osobowe uczestników, którym zostanie przyznana nagroda</w:t>
      </w:r>
      <w:r w:rsidR="005030A9" w:rsidRPr="005030A9">
        <w:rPr>
          <w:rFonts w:ascii="Noway Regular" w:hAnsi="Noway Regular"/>
          <w:sz w:val="24"/>
          <w:szCs w:val="24"/>
        </w:rPr>
        <w:t>,</w:t>
      </w:r>
      <w:r w:rsidRPr="005030A9">
        <w:rPr>
          <w:rFonts w:ascii="Noway Regular" w:hAnsi="Noway Regular"/>
          <w:sz w:val="24"/>
          <w:szCs w:val="24"/>
        </w:rPr>
        <w:t xml:space="preserve"> mogą być także przetwarzane na potrzeby rozliczenia podatku dochodowego od nagród − na podstawie przepisów podatkowych (art. 6 ust. 1 lit. c RODO) przez okres 5 lat kalendarzowych po roku zakończenia konkursu. </w:t>
      </w:r>
    </w:p>
    <w:p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Podanie danych osobowych jest dobrowolne, lecz jest warunkiem niezbędnym do udziału w </w:t>
      </w:r>
      <w:r w:rsidR="00B662A4" w:rsidRPr="005030A9">
        <w:rPr>
          <w:rFonts w:ascii="Noway Regular" w:hAnsi="Noway Regular"/>
          <w:sz w:val="24"/>
          <w:szCs w:val="24"/>
        </w:rPr>
        <w:t>K</w:t>
      </w:r>
      <w:r w:rsidRPr="005030A9">
        <w:rPr>
          <w:rFonts w:ascii="Noway Regular" w:hAnsi="Noway Regular"/>
          <w:sz w:val="24"/>
          <w:szCs w:val="24"/>
        </w:rPr>
        <w:t xml:space="preserve">onkursie. </w:t>
      </w:r>
    </w:p>
    <w:p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Uczestnik (jego opiekun prawny) może wycofać zgodę na przetwarzanie danych, co jest równoważne ze zrezygnowaniem </w:t>
      </w:r>
      <w:r w:rsidR="00B27D1B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z udziału w Konkursie, a w przypadku zwycięstwa z przepadkiem nagrody. </w:t>
      </w:r>
    </w:p>
    <w:p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Uczestnik (jego opiekun prawny) ma prawo dostępu do treści swoich danych oraz prawo ich sprostowania, usunięcia, ograniczenia przetwarzania, prawo do przenoszenia danych, prawo wniesienia sprzeciwu na przetwarzanie, a także prawo do cofnięcia zgody na przetwarzanie danych w dowolnym momencie bez </w:t>
      </w:r>
      <w:r w:rsidRPr="005030A9">
        <w:rPr>
          <w:rFonts w:ascii="Noway Regular" w:hAnsi="Noway Regular"/>
          <w:sz w:val="24"/>
          <w:szCs w:val="24"/>
        </w:rPr>
        <w:lastRenderedPageBreak/>
        <w:t xml:space="preserve">wpływu na zgodność z prawem przetwarzania, którego dokonano na podstawie zgody przed jej cofnięciem. </w:t>
      </w:r>
    </w:p>
    <w:p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Uczestnik (jego opiekun prawny) ma prawo wniesienia skargi do Urzędu Ochrony Danych Osobowych na niezgodne z przepisami prawa przetwarzanie danych osobowych. </w:t>
      </w:r>
    </w:p>
    <w:p w:rsidR="00CB2A56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Dane osobowe wykorzystywane do celów promocyjnych mogą być udostępniane na stronach internetowych partnerów, sponsorów, współorganizatorów, a także w siedzibie Organizatora.</w:t>
      </w:r>
    </w:p>
    <w:p w:rsidR="00AC3882" w:rsidRPr="005030A9" w:rsidRDefault="00AC3882" w:rsidP="0045402F">
      <w:pPr>
        <w:rPr>
          <w:rFonts w:ascii="Noway Regular" w:eastAsia="Arial" w:hAnsi="Noway Regular"/>
          <w:sz w:val="24"/>
          <w:szCs w:val="24"/>
        </w:rPr>
      </w:pPr>
    </w:p>
    <w:p w:rsidR="00CB2A56" w:rsidRPr="005030A9" w:rsidRDefault="00F97913" w:rsidP="0045402F">
      <w:p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b/>
          <w:bCs/>
          <w:sz w:val="24"/>
          <w:szCs w:val="24"/>
        </w:rPr>
        <w:t>X</w:t>
      </w:r>
      <w:r w:rsidR="005030A9" w:rsidRPr="005030A9">
        <w:rPr>
          <w:rFonts w:ascii="Noway Regular" w:eastAsia="Arial" w:hAnsi="Noway Regular"/>
          <w:b/>
          <w:bCs/>
          <w:sz w:val="24"/>
          <w:szCs w:val="24"/>
        </w:rPr>
        <w:t>. Postanowienia końcowe:</w:t>
      </w:r>
      <w:r w:rsidR="006A0297" w:rsidRPr="005030A9">
        <w:rPr>
          <w:rFonts w:ascii="Noway Regular" w:eastAsia="Arial" w:hAnsi="Noway Regular"/>
          <w:b/>
          <w:bCs/>
          <w:sz w:val="24"/>
          <w:szCs w:val="24"/>
        </w:rPr>
        <w:t xml:space="preserve"> </w:t>
      </w:r>
      <w:r w:rsidR="005030A9" w:rsidRPr="005030A9">
        <w:rPr>
          <w:rFonts w:ascii="Noway Regular" w:eastAsia="Arial" w:hAnsi="Noway Regular"/>
          <w:b/>
          <w:bCs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Szczegółowe informacje o Konkursie można uzyskać w Miejskim Centrum</w:t>
      </w:r>
      <w:r w:rsidR="00001A98" w:rsidRPr="005030A9">
        <w:rPr>
          <w:rFonts w:ascii="Noway Regular" w:eastAsia="Arial" w:hAnsi="Noway Regular"/>
          <w:sz w:val="24"/>
          <w:szCs w:val="24"/>
        </w:rPr>
        <w:t xml:space="preserve"> 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Kultury pod adresem e-mail: </w:t>
      </w:r>
      <w:hyperlink r:id="rId7" w:history="1">
        <w:r w:rsidR="00AC3882" w:rsidRPr="005030A9">
          <w:rPr>
            <w:rStyle w:val="Hipercze"/>
            <w:rFonts w:ascii="Noway Regular" w:eastAsia="Arial" w:hAnsi="Noway Regular"/>
            <w:sz w:val="24"/>
            <w:szCs w:val="24"/>
          </w:rPr>
          <w:t>kontakt@mck-tm.pl</w:t>
        </w:r>
      </w:hyperlink>
      <w:r w:rsidR="00752B88" w:rsidRPr="005030A9">
        <w:rPr>
          <w:rStyle w:val="Hipercze"/>
          <w:rFonts w:ascii="Noway Regular" w:eastAsia="Arial" w:hAnsi="Noway Regular"/>
          <w:sz w:val="24"/>
          <w:szCs w:val="24"/>
        </w:rPr>
        <w:t xml:space="preserve"> </w:t>
      </w:r>
      <w:r w:rsidR="00AC3882" w:rsidRPr="005030A9">
        <w:rPr>
          <w:rFonts w:ascii="Noway Regular" w:eastAsia="Arial" w:hAnsi="Noway Regular"/>
          <w:sz w:val="24"/>
          <w:szCs w:val="24"/>
        </w:rPr>
        <w:t>lub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 telefonicznie </w:t>
      </w:r>
      <w:r w:rsidR="00DC4561" w:rsidRPr="005030A9">
        <w:rPr>
          <w:rFonts w:ascii="Noway Regular" w:eastAsia="Arial" w:hAnsi="Noway Regular"/>
          <w:sz w:val="24"/>
          <w:szCs w:val="24"/>
        </w:rPr>
        <w:t>pod numerem</w:t>
      </w:r>
      <w:r w:rsidR="00CC04C3" w:rsidRPr="005030A9">
        <w:rPr>
          <w:rFonts w:ascii="Noway Regular" w:eastAsia="Arial" w:hAnsi="Noway Regular"/>
          <w:sz w:val="24"/>
          <w:szCs w:val="24"/>
        </w:rPr>
        <w:t xml:space="preserve"> tel</w:t>
      </w:r>
      <w:r w:rsidR="00DC4561" w:rsidRPr="005030A9">
        <w:rPr>
          <w:rFonts w:ascii="Noway Regular" w:eastAsia="Arial" w:hAnsi="Noway Regular"/>
          <w:sz w:val="24"/>
          <w:szCs w:val="24"/>
        </w:rPr>
        <w:t>efonu</w:t>
      </w:r>
      <w:r w:rsidR="00CC04C3" w:rsidRPr="005030A9">
        <w:rPr>
          <w:rFonts w:ascii="Noway Regular" w:eastAsia="Arial" w:hAnsi="Noway Regular"/>
          <w:sz w:val="24"/>
          <w:szCs w:val="24"/>
        </w:rPr>
        <w:t xml:space="preserve"> 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44 712 23 69. 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bookmarkStart w:id="0" w:name="_gjdgxs"/>
      <w:bookmarkEnd w:id="0"/>
      <w:r w:rsidR="006A0297" w:rsidRPr="005030A9">
        <w:rPr>
          <w:rFonts w:ascii="Noway Regular" w:eastAsia="Arial" w:hAnsi="Noway Regular"/>
          <w:sz w:val="24"/>
          <w:szCs w:val="24"/>
        </w:rPr>
        <w:t xml:space="preserve">Organizator zastrzega sobie prawo zmiany terminu zakończenia Konkursu oraz pozostałych terminów. 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Spory związane z Konkursem będą rozpatrywane przez Organizatora, </w:t>
      </w:r>
      <w:r w:rsidR="001F2050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a jego decyzje w tym zakresie będą wiążące i ostateczne.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Organizatorowi przysługuje pra</w:t>
      </w:r>
      <w:r w:rsidR="00CC04C3" w:rsidRPr="005030A9">
        <w:rPr>
          <w:rFonts w:ascii="Noway Regular" w:eastAsia="Arial" w:hAnsi="Noway Regular"/>
          <w:sz w:val="24"/>
          <w:szCs w:val="24"/>
        </w:rPr>
        <w:t xml:space="preserve">wo </w:t>
      </w:r>
      <w:r w:rsidR="00282CBD" w:rsidRPr="005030A9">
        <w:rPr>
          <w:rFonts w:ascii="Noway Regular" w:eastAsia="Arial" w:hAnsi="Noway Regular"/>
          <w:sz w:val="24"/>
          <w:szCs w:val="24"/>
        </w:rPr>
        <w:t xml:space="preserve">do </w:t>
      </w:r>
      <w:r w:rsidR="00CC04C3" w:rsidRPr="005030A9">
        <w:rPr>
          <w:rFonts w:ascii="Noway Regular" w:eastAsia="Arial" w:hAnsi="Noway Regular"/>
          <w:sz w:val="24"/>
          <w:szCs w:val="24"/>
        </w:rPr>
        <w:t xml:space="preserve">unieważnienia Konkursu </w:t>
      </w:r>
      <w:r w:rsidR="001F2050" w:rsidRPr="005030A9">
        <w:rPr>
          <w:rFonts w:ascii="Noway Regular" w:eastAsia="Arial" w:hAnsi="Noway Regular"/>
          <w:sz w:val="24"/>
          <w:szCs w:val="24"/>
        </w:rPr>
        <w:br/>
      </w:r>
      <w:r w:rsidR="00CC04C3" w:rsidRPr="005030A9">
        <w:rPr>
          <w:rFonts w:ascii="Noway Regular" w:eastAsia="Arial" w:hAnsi="Noway Regular"/>
          <w:sz w:val="24"/>
          <w:szCs w:val="24"/>
        </w:rPr>
        <w:t>i nie</w:t>
      </w:r>
      <w:r w:rsidR="00C77647" w:rsidRPr="005030A9">
        <w:rPr>
          <w:rFonts w:ascii="Noway Regular" w:eastAsia="Arial" w:hAnsi="Noway Regular"/>
          <w:sz w:val="24"/>
          <w:szCs w:val="24"/>
        </w:rPr>
        <w:t>wyłonienia l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aureatów. 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Organizator nie ponosi odpowiedzialności za problemy związane </w:t>
      </w:r>
      <w:r w:rsidR="006A0297" w:rsidRPr="005030A9">
        <w:rPr>
          <w:rFonts w:ascii="Noway Regular" w:eastAsia="Arial" w:hAnsi="Noway Regular"/>
          <w:sz w:val="24"/>
          <w:szCs w:val="24"/>
        </w:rPr>
        <w:br/>
        <w:t>z brakiem m</w:t>
      </w:r>
      <w:r w:rsidR="00C77647" w:rsidRPr="005030A9">
        <w:rPr>
          <w:rFonts w:ascii="Noway Regular" w:eastAsia="Arial" w:hAnsi="Noway Regular"/>
          <w:sz w:val="24"/>
          <w:szCs w:val="24"/>
        </w:rPr>
        <w:t>ożliwości skontaktowania się z l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aureatami Konkursu. 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Warunkiem otrzymania nagrody/wyróżnienia jest osobiste odebranie nagrody przez Uczestnika</w:t>
      </w:r>
      <w:r w:rsidR="00F15BC3" w:rsidRPr="005030A9">
        <w:rPr>
          <w:rFonts w:ascii="Noway Regular" w:eastAsia="Arial" w:hAnsi="Noway Regular"/>
          <w:sz w:val="24"/>
          <w:szCs w:val="24"/>
        </w:rPr>
        <w:t xml:space="preserve"> lub </w:t>
      </w:r>
      <w:r w:rsidR="006A0297" w:rsidRPr="005030A9">
        <w:rPr>
          <w:rFonts w:ascii="Noway Regular" w:eastAsia="Arial" w:hAnsi="Noway Regular"/>
          <w:sz w:val="24"/>
          <w:szCs w:val="24"/>
        </w:rPr>
        <w:t>je</w:t>
      </w:r>
      <w:r w:rsidR="005030A9" w:rsidRPr="005030A9">
        <w:rPr>
          <w:rFonts w:ascii="Noway Regular" w:eastAsia="Arial" w:hAnsi="Noway Regular"/>
          <w:sz w:val="24"/>
          <w:szCs w:val="24"/>
        </w:rPr>
        <w:t xml:space="preserve">go opiekuna prawnego, w miejscu </w:t>
      </w:r>
      <w:r w:rsidR="00B27D1B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i czasie wskazanym przez Organizatora. </w:t>
      </w:r>
    </w:p>
    <w:p w:rsidR="00CB2A56" w:rsidRPr="005030A9" w:rsidRDefault="009D7C1A" w:rsidP="0045402F">
      <w:p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sz w:val="24"/>
          <w:szCs w:val="24"/>
        </w:rPr>
        <w:t xml:space="preserve">Organizator zastrzega, </w:t>
      </w:r>
      <w:r w:rsidR="00C77647" w:rsidRPr="005030A9">
        <w:rPr>
          <w:rFonts w:ascii="Noway Regular" w:eastAsia="Arial" w:hAnsi="Noway Regular"/>
          <w:sz w:val="24"/>
          <w:szCs w:val="24"/>
        </w:rPr>
        <w:t>ż</w:t>
      </w:r>
      <w:r w:rsidRPr="005030A9">
        <w:rPr>
          <w:rFonts w:ascii="Noway Regular" w:eastAsia="Arial" w:hAnsi="Noway Regular"/>
          <w:sz w:val="24"/>
          <w:szCs w:val="24"/>
        </w:rPr>
        <w:t>e uczest</w:t>
      </w:r>
      <w:r w:rsidR="00C77647" w:rsidRPr="005030A9">
        <w:rPr>
          <w:rFonts w:ascii="Noway Regular" w:eastAsia="Arial" w:hAnsi="Noway Regular"/>
          <w:sz w:val="24"/>
          <w:szCs w:val="24"/>
        </w:rPr>
        <w:t>nicy biorący udział w Konkursie</w:t>
      </w:r>
      <w:r w:rsidRPr="005030A9">
        <w:rPr>
          <w:rFonts w:ascii="Noway Regular" w:eastAsia="Arial" w:hAnsi="Noway Regular"/>
          <w:sz w:val="24"/>
          <w:szCs w:val="24"/>
        </w:rPr>
        <w:t xml:space="preserve"> nie mogą swoim zachowaniem naruszać przepisów (nakazów, zakazów) obowiązujących w Polsce</w:t>
      </w:r>
      <w:r w:rsidR="00C77647" w:rsidRPr="005030A9">
        <w:rPr>
          <w:rFonts w:ascii="Noway Regular" w:eastAsia="Arial" w:hAnsi="Noway Regular"/>
          <w:sz w:val="24"/>
          <w:szCs w:val="24"/>
        </w:rPr>
        <w:t xml:space="preserve"> w okresie stanu epidemii</w:t>
      </w:r>
      <w:r w:rsidRPr="005030A9">
        <w:rPr>
          <w:rFonts w:ascii="Noway Regular" w:eastAsia="Arial" w:hAnsi="Noway Regular"/>
          <w:sz w:val="24"/>
          <w:szCs w:val="24"/>
        </w:rPr>
        <w:t xml:space="preserve"> COVID-19.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Sytuacje nieobjęte niniejszym Regulaminem rozstrzyga Organizator.</w:t>
      </w:r>
    </w:p>
    <w:sectPr w:rsidR="00CB2A56" w:rsidRPr="005030A9" w:rsidSect="00C87160">
      <w:pgSz w:w="8419" w:h="11906"/>
      <w:pgMar w:top="851" w:right="737" w:bottom="851" w:left="73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way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61A"/>
    <w:multiLevelType w:val="multilevel"/>
    <w:tmpl w:val="718EB4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D36F6C"/>
    <w:multiLevelType w:val="hybridMultilevel"/>
    <w:tmpl w:val="BAA4BEA4"/>
    <w:lvl w:ilvl="0" w:tplc="2A44C6B8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AF"/>
    <w:multiLevelType w:val="multilevel"/>
    <w:tmpl w:val="A23EA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3246E11"/>
    <w:multiLevelType w:val="hybridMultilevel"/>
    <w:tmpl w:val="B98A66D0"/>
    <w:lvl w:ilvl="0" w:tplc="FF06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06F88"/>
    <w:multiLevelType w:val="hybridMultilevel"/>
    <w:tmpl w:val="10E0CB7C"/>
    <w:lvl w:ilvl="0" w:tplc="05AE3F0C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D1D21C9"/>
    <w:multiLevelType w:val="hybridMultilevel"/>
    <w:tmpl w:val="C3E25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22070"/>
    <w:multiLevelType w:val="hybridMultilevel"/>
    <w:tmpl w:val="5A026078"/>
    <w:lvl w:ilvl="0" w:tplc="90F8F2CE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55E0A"/>
    <w:multiLevelType w:val="hybridMultilevel"/>
    <w:tmpl w:val="CD4A2E42"/>
    <w:lvl w:ilvl="0" w:tplc="622A66F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3A8F3EEE"/>
    <w:multiLevelType w:val="multilevel"/>
    <w:tmpl w:val="F10E6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A940D19"/>
    <w:multiLevelType w:val="multilevel"/>
    <w:tmpl w:val="52D07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F8649CB"/>
    <w:multiLevelType w:val="hybridMultilevel"/>
    <w:tmpl w:val="7062F47A"/>
    <w:lvl w:ilvl="0" w:tplc="3AC0490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9107F"/>
    <w:multiLevelType w:val="multilevel"/>
    <w:tmpl w:val="0742C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4A530AF"/>
    <w:multiLevelType w:val="hybridMultilevel"/>
    <w:tmpl w:val="223CD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0981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B27D06"/>
    <w:multiLevelType w:val="hybridMultilevel"/>
    <w:tmpl w:val="5FDE64C2"/>
    <w:lvl w:ilvl="0" w:tplc="52420A7C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570D0"/>
    <w:multiLevelType w:val="multilevel"/>
    <w:tmpl w:val="749AA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57DF52B1"/>
    <w:multiLevelType w:val="hybridMultilevel"/>
    <w:tmpl w:val="54F4A138"/>
    <w:lvl w:ilvl="0" w:tplc="FF0631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59DD39A7"/>
    <w:multiLevelType w:val="multilevel"/>
    <w:tmpl w:val="D8AAA0F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8">
    <w:nsid w:val="5A037E4C"/>
    <w:multiLevelType w:val="hybridMultilevel"/>
    <w:tmpl w:val="197C332E"/>
    <w:lvl w:ilvl="0" w:tplc="146CDAAC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64552"/>
    <w:multiLevelType w:val="hybridMultilevel"/>
    <w:tmpl w:val="60D09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90443"/>
    <w:multiLevelType w:val="multilevel"/>
    <w:tmpl w:val="608C4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DA12C8A"/>
    <w:multiLevelType w:val="multilevel"/>
    <w:tmpl w:val="B8C84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3AB702F"/>
    <w:multiLevelType w:val="hybridMultilevel"/>
    <w:tmpl w:val="6094A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14D7E"/>
    <w:multiLevelType w:val="hybridMultilevel"/>
    <w:tmpl w:val="3EA0FCF6"/>
    <w:lvl w:ilvl="0" w:tplc="EFFA0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21"/>
  </w:num>
  <w:num w:numId="6">
    <w:abstractNumId w:val="20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23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14"/>
  </w:num>
  <w:num w:numId="19">
    <w:abstractNumId w:val="16"/>
  </w:num>
  <w:num w:numId="20">
    <w:abstractNumId w:val="8"/>
  </w:num>
  <w:num w:numId="21">
    <w:abstractNumId w:val="18"/>
  </w:num>
  <w:num w:numId="22">
    <w:abstractNumId w:val="13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20"/>
  <w:autoHyphenation/>
  <w:hyphenationZone w:val="425"/>
  <w:characterSpacingControl w:val="doNotCompress"/>
  <w:compat/>
  <w:rsids>
    <w:rsidRoot w:val="00CB2A56"/>
    <w:rsid w:val="00001A98"/>
    <w:rsid w:val="0013606B"/>
    <w:rsid w:val="00143A10"/>
    <w:rsid w:val="0014515B"/>
    <w:rsid w:val="00164A2E"/>
    <w:rsid w:val="00193EBA"/>
    <w:rsid w:val="001F2050"/>
    <w:rsid w:val="0025292E"/>
    <w:rsid w:val="00282CBD"/>
    <w:rsid w:val="0029194D"/>
    <w:rsid w:val="002B1A0A"/>
    <w:rsid w:val="002D7E55"/>
    <w:rsid w:val="0045402F"/>
    <w:rsid w:val="004B2855"/>
    <w:rsid w:val="004F3CC0"/>
    <w:rsid w:val="005030A9"/>
    <w:rsid w:val="005D58D7"/>
    <w:rsid w:val="005F75B4"/>
    <w:rsid w:val="0067208F"/>
    <w:rsid w:val="006A0297"/>
    <w:rsid w:val="006C13E0"/>
    <w:rsid w:val="00704933"/>
    <w:rsid w:val="00752B88"/>
    <w:rsid w:val="007569E0"/>
    <w:rsid w:val="007B2E2E"/>
    <w:rsid w:val="007F7592"/>
    <w:rsid w:val="008524F9"/>
    <w:rsid w:val="00852F87"/>
    <w:rsid w:val="0086191E"/>
    <w:rsid w:val="008954D5"/>
    <w:rsid w:val="00991206"/>
    <w:rsid w:val="009D265A"/>
    <w:rsid w:val="009D45AD"/>
    <w:rsid w:val="009D7C1A"/>
    <w:rsid w:val="00A6318F"/>
    <w:rsid w:val="00AA6289"/>
    <w:rsid w:val="00AC3882"/>
    <w:rsid w:val="00B27D1B"/>
    <w:rsid w:val="00B662A4"/>
    <w:rsid w:val="00C40D05"/>
    <w:rsid w:val="00C77647"/>
    <w:rsid w:val="00C87160"/>
    <w:rsid w:val="00CB2A56"/>
    <w:rsid w:val="00CC04C3"/>
    <w:rsid w:val="00D55705"/>
    <w:rsid w:val="00D718BD"/>
    <w:rsid w:val="00DC4561"/>
    <w:rsid w:val="00E045DF"/>
    <w:rsid w:val="00E448DC"/>
    <w:rsid w:val="00E4621F"/>
    <w:rsid w:val="00EA3245"/>
    <w:rsid w:val="00EB51A9"/>
    <w:rsid w:val="00EC2384"/>
    <w:rsid w:val="00EC7B2D"/>
    <w:rsid w:val="00F144A5"/>
    <w:rsid w:val="00F15BC3"/>
    <w:rsid w:val="00F97913"/>
    <w:rsid w:val="00FC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206"/>
  </w:style>
  <w:style w:type="paragraph" w:styleId="Nagwek1">
    <w:name w:val="heading 1"/>
    <w:basedOn w:val="Normalny"/>
    <w:next w:val="Normalny"/>
    <w:qFormat/>
    <w:rsid w:val="009912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9912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991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9912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9912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99120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A5372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9912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991206"/>
    <w:pPr>
      <w:spacing w:after="140" w:line="276" w:lineRule="auto"/>
    </w:pPr>
  </w:style>
  <w:style w:type="paragraph" w:styleId="Lista">
    <w:name w:val="List"/>
    <w:basedOn w:val="Tekstpodstawowy"/>
    <w:rsid w:val="00991206"/>
    <w:rPr>
      <w:rFonts w:cs="Arial Unicode MS"/>
    </w:rPr>
  </w:style>
  <w:style w:type="paragraph" w:styleId="Legenda">
    <w:name w:val="caption"/>
    <w:basedOn w:val="Normalny"/>
    <w:qFormat/>
    <w:rsid w:val="009912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1206"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qFormat/>
    <w:rsid w:val="0099120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9912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06091"/>
    <w:pPr>
      <w:ind w:left="720"/>
      <w:contextualSpacing/>
    </w:pPr>
  </w:style>
  <w:style w:type="paragraph" w:customStyle="1" w:styleId="Default">
    <w:name w:val="Default"/>
    <w:qFormat/>
    <w:rsid w:val="00A50A41"/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rsid w:val="0099120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4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4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493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0493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C38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388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45A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D45A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MCK_Projekty</dc:creator>
  <cp:lastModifiedBy>artur</cp:lastModifiedBy>
  <cp:revision>2</cp:revision>
  <cp:lastPrinted>2021-11-26T14:04:00Z</cp:lastPrinted>
  <dcterms:created xsi:type="dcterms:W3CDTF">2021-12-31T10:13:00Z</dcterms:created>
  <dcterms:modified xsi:type="dcterms:W3CDTF">2021-12-31T10:13:00Z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